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6FDF1">
      <w:pPr>
        <w:pStyle w:val="2"/>
        <w:rPr>
          <w:sz w:val="40"/>
          <w:szCs w:val="40"/>
        </w:rPr>
      </w:pPr>
      <w:r>
        <w:rPr>
          <w:rFonts w:hint="eastAsia"/>
          <w:sz w:val="40"/>
          <w:szCs w:val="40"/>
          <w:lang w:eastAsia="zh-CN"/>
        </w:rPr>
        <w:t>《</w:t>
      </w:r>
      <w:r>
        <w:rPr>
          <w:sz w:val="40"/>
          <w:szCs w:val="40"/>
        </w:rPr>
        <w:t>宝鸡市市区机动车停放服务收费标准</w:t>
      </w:r>
      <w:r>
        <w:rPr>
          <w:rFonts w:hint="eastAsia"/>
          <w:sz w:val="40"/>
          <w:szCs w:val="40"/>
          <w:lang w:eastAsia="zh-CN"/>
        </w:rPr>
        <w:t>》</w:t>
      </w:r>
      <w:r>
        <w:rPr>
          <w:rFonts w:hint="eastAsia"/>
          <w:sz w:val="40"/>
          <w:szCs w:val="40"/>
          <w:lang w:val="en-US" w:eastAsia="zh-CN"/>
        </w:rPr>
        <w:t>政策</w:t>
      </w:r>
      <w:r>
        <w:rPr>
          <w:sz w:val="40"/>
          <w:szCs w:val="40"/>
        </w:rPr>
        <w:t>解读</w:t>
      </w:r>
    </w:p>
    <w:p w14:paraId="701DE3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44"/>
        <w:jc w:val="both"/>
        <w:textAlignment w:val="auto"/>
        <w:rPr>
          <w:rFonts w:ascii="Calibri" w:hAnsi="Calibri" w:cs="Calibri"/>
          <w:sz w:val="32"/>
          <w:szCs w:val="32"/>
        </w:rPr>
      </w:pPr>
      <w:r>
        <w:rPr>
          <w:rFonts w:ascii="仿宋_GB2312" w:hAnsi="Calibri" w:eastAsia="仿宋_GB2312" w:cs="仿宋_GB2312"/>
          <w:i w:val="0"/>
          <w:iCs w:val="0"/>
          <w:caps w:val="0"/>
          <w:color w:val="333333"/>
          <w:spacing w:val="0"/>
          <w:sz w:val="32"/>
          <w:szCs w:val="32"/>
          <w:bdr w:val="none" w:color="auto" w:sz="0" w:space="0"/>
          <w:shd w:val="clear" w:fill="FFFFFF"/>
        </w:rPr>
        <w:t>《</w:t>
      </w:r>
      <w:r>
        <w:rPr>
          <w:rFonts w:hint="default" w:ascii="仿宋_GB2312" w:hAnsi="Calibri" w:eastAsia="仿宋_GB2312" w:cs="仿宋_GB2312"/>
          <w:i w:val="0"/>
          <w:iCs w:val="0"/>
          <w:caps w:val="0"/>
          <w:color w:val="333333"/>
          <w:spacing w:val="0"/>
          <w:sz w:val="32"/>
          <w:szCs w:val="32"/>
          <w:bdr w:val="none" w:color="auto" w:sz="0" w:space="0"/>
          <w:shd w:val="clear" w:fill="FFFFFF"/>
        </w:rPr>
        <w:t>宝鸡市市区机动车停放服务收费标准》（以下简称《标准》）已经2025年市政府第22次常务会议审议通过，由市发展和改革委员会、市城市管理执法局、市市场监督管理局联合印发，现就相关政策解读如下：</w:t>
      </w:r>
    </w:p>
    <w:p w14:paraId="5C76CC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ascii="黑体" w:hAnsi="宋体" w:eastAsia="黑体" w:cs="黑体"/>
          <w:i w:val="0"/>
          <w:iCs w:val="0"/>
          <w:caps w:val="0"/>
          <w:color w:val="333333"/>
          <w:spacing w:val="0"/>
          <w:sz w:val="32"/>
          <w:szCs w:val="32"/>
          <w:bdr w:val="none" w:color="auto" w:sz="0" w:space="0"/>
          <w:shd w:val="clear" w:fill="FFFFFF"/>
        </w:rPr>
        <w:t>一、调整</w:t>
      </w:r>
      <w:r>
        <w:rPr>
          <w:rFonts w:hint="eastAsia" w:ascii="黑体" w:hAnsi="宋体" w:eastAsia="黑体" w:cs="黑体"/>
          <w:i w:val="0"/>
          <w:iCs w:val="0"/>
          <w:caps w:val="0"/>
          <w:color w:val="333333"/>
          <w:spacing w:val="0"/>
          <w:sz w:val="32"/>
          <w:szCs w:val="32"/>
          <w:bdr w:val="none" w:color="auto" w:sz="0" w:space="0"/>
          <w:shd w:val="clear" w:fill="FFFFFF"/>
        </w:rPr>
        <w:t>的背景</w:t>
      </w:r>
    </w:p>
    <w:p w14:paraId="77E2B6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rPr>
      </w:pPr>
      <w:r>
        <w:rPr>
          <w:rFonts w:hint="default" w:ascii="仿宋_GB2312" w:hAnsi="Calibri" w:eastAsia="仿宋_GB2312" w:cs="仿宋_GB2312"/>
          <w:i w:val="0"/>
          <w:iCs w:val="0"/>
          <w:caps w:val="0"/>
          <w:color w:val="333333"/>
          <w:spacing w:val="0"/>
          <w:sz w:val="32"/>
          <w:szCs w:val="32"/>
          <w:shd w:val="clear" w:fill="FFFFFF"/>
        </w:rPr>
        <w:t>随着经济社会发展，市区人口、商业服务等资源分布发生明显变化，机动车保有量大幅增加，市区机动车停放，特别是商业中心、学校医院、居民集中区等热点区域停车难问题十分突出，城市道路乱停车、长时间占道停车、违法停车现象普遍，室内停车场利用率偏低。市区现行停车收费标准为2011年出台沿用至今，原一类区划分范围偏小、二类区实行计次收费，导致车位流转率总体较低，已不适应当前发展现状和需求。亟需科学合理调整收费标准，通过价格杠杆调节供需矛盾，优化资源配置，引导机动车合理停放，提高停车资源利用效率，进一步保障停车需求和交通畅通。</w:t>
      </w:r>
    </w:p>
    <w:p w14:paraId="47DCDC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hint="eastAsia" w:ascii="黑体" w:hAnsi="宋体" w:eastAsia="黑体" w:cs="黑体"/>
          <w:i w:val="0"/>
          <w:iCs w:val="0"/>
          <w:caps w:val="0"/>
          <w:color w:val="333333"/>
          <w:spacing w:val="0"/>
          <w:sz w:val="32"/>
          <w:szCs w:val="32"/>
          <w:bdr w:val="none" w:color="auto" w:sz="0" w:space="0"/>
          <w:shd w:val="clear" w:fill="FFFFFF"/>
        </w:rPr>
        <w:t>二、调整的依据</w:t>
      </w:r>
    </w:p>
    <w:p w14:paraId="04FC92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default" w:ascii="仿宋_GB2312" w:hAnsi="Calibri" w:eastAsia="仿宋_GB2312" w:cs="仿宋_GB2312"/>
          <w:i w:val="0"/>
          <w:iCs w:val="0"/>
          <w:caps w:val="0"/>
          <w:color w:val="333333"/>
          <w:spacing w:val="0"/>
          <w:sz w:val="32"/>
          <w:szCs w:val="32"/>
          <w:shd w:val="clear" w:fill="FFFFFF"/>
        </w:rPr>
      </w:pPr>
      <w:r>
        <w:rPr>
          <w:rFonts w:hint="default" w:ascii="仿宋_GB2312" w:hAnsi="Calibri" w:eastAsia="仿宋_GB2312" w:cs="仿宋_GB2312"/>
          <w:i w:val="0"/>
          <w:iCs w:val="0"/>
          <w:caps w:val="0"/>
          <w:color w:val="333333"/>
          <w:spacing w:val="0"/>
          <w:sz w:val="32"/>
          <w:szCs w:val="32"/>
          <w:shd w:val="clear" w:fill="FFFFFF"/>
        </w:rPr>
        <w:t>《国家发展改革委 住房城乡建设部</w:t>
      </w:r>
      <w:r>
        <w:rPr>
          <w:rFonts w:hint="eastAsia" w:ascii="仿宋_GB2312" w:hAnsi="Calibri" w:eastAsia="仿宋_GB2312" w:cs="仿宋_GB2312"/>
          <w:i w:val="0"/>
          <w:iCs w:val="0"/>
          <w:caps w:val="0"/>
          <w:color w:val="333333"/>
          <w:spacing w:val="0"/>
          <w:sz w:val="32"/>
          <w:szCs w:val="32"/>
          <w:shd w:val="clear" w:fill="FFFFFF"/>
        </w:rPr>
        <w:t> </w:t>
      </w:r>
      <w:r>
        <w:rPr>
          <w:rFonts w:hint="default" w:ascii="仿宋_GB2312" w:hAnsi="Calibri" w:eastAsia="仿宋_GB2312" w:cs="仿宋_GB2312"/>
          <w:i w:val="0"/>
          <w:iCs w:val="0"/>
          <w:caps w:val="0"/>
          <w:color w:val="333333"/>
          <w:spacing w:val="0"/>
          <w:sz w:val="32"/>
          <w:szCs w:val="32"/>
          <w:shd w:val="clear" w:fill="FFFFFF"/>
        </w:rPr>
        <w:t>交通运输部关于进一步完善机动车停放服务收费政策的指导意见》（发改价格〔2015〕2975号）</w:t>
      </w:r>
      <w:r>
        <w:rPr>
          <w:rFonts w:hint="eastAsia" w:ascii="仿宋_GB2312" w:hAnsi="Calibri" w:eastAsia="仿宋_GB2312" w:cs="仿宋_GB2312"/>
          <w:i w:val="0"/>
          <w:iCs w:val="0"/>
          <w:caps w:val="0"/>
          <w:color w:val="333333"/>
          <w:spacing w:val="0"/>
          <w:sz w:val="32"/>
          <w:szCs w:val="32"/>
          <w:shd w:val="clear" w:fill="FFFFFF"/>
          <w:lang w:eastAsia="zh-CN"/>
        </w:rPr>
        <w:t>、</w:t>
      </w:r>
      <w:r>
        <w:rPr>
          <w:rFonts w:hint="default" w:ascii="仿宋_GB2312" w:hAnsi="Calibri" w:eastAsia="仿宋_GB2312" w:cs="仿宋_GB2312"/>
          <w:i w:val="0"/>
          <w:iCs w:val="0"/>
          <w:caps w:val="0"/>
          <w:color w:val="333333"/>
          <w:spacing w:val="0"/>
          <w:sz w:val="32"/>
          <w:szCs w:val="32"/>
          <w:shd w:val="clear" w:fill="FFFFFF"/>
        </w:rPr>
        <w:t>《国务院办公厅转发国家发展改革委等部门关于推动城市停车设施发展意见的通知》（国办函〔2021〕46号）、《陕西省定价目录》（陕发改价格〔2021〕1834号）、《宝鸡市机动车停放服务收费管理办法》（宝政发〔2021〕20号）等政策文件。</w:t>
      </w:r>
    </w:p>
    <w:p w14:paraId="71BD8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hint="eastAsia" w:ascii="黑体" w:hAnsi="宋体" w:eastAsia="黑体" w:cs="黑体"/>
          <w:i w:val="0"/>
          <w:iCs w:val="0"/>
          <w:caps w:val="0"/>
          <w:color w:val="333333"/>
          <w:spacing w:val="0"/>
          <w:sz w:val="32"/>
          <w:szCs w:val="32"/>
          <w:bdr w:val="none" w:color="auto" w:sz="0" w:space="0"/>
          <w:shd w:val="clear" w:fill="FFFFFF"/>
        </w:rPr>
        <w:t>三、调整的思路原则</w:t>
      </w:r>
    </w:p>
    <w:p w14:paraId="58335B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rPr>
      </w:pPr>
      <w:r>
        <w:rPr>
          <w:rFonts w:hint="default" w:ascii="仿宋_GB2312" w:hAnsi="Calibri" w:eastAsia="仿宋_GB2312" w:cs="仿宋_GB2312"/>
          <w:i w:val="0"/>
          <w:iCs w:val="0"/>
          <w:caps w:val="0"/>
          <w:color w:val="333333"/>
          <w:spacing w:val="0"/>
          <w:sz w:val="32"/>
          <w:szCs w:val="32"/>
          <w:shd w:val="clear" w:fill="FFFFFF"/>
        </w:rPr>
        <w:t>一是适应城市发展变化，完善优化停车收费类区划分；二是实行差别化收费，坚持“中心城区高于非中心城区、路内高于路外、路外高于室内、拥堵时段高于空闲时段”；三是缩短计费时长，鼓励快停快走；四是参考省内其他地市收费定价水平，综合考虑群众承受能力。</w:t>
      </w:r>
    </w:p>
    <w:p w14:paraId="78FADB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hint="eastAsia" w:ascii="黑体" w:hAnsi="宋体" w:eastAsia="黑体" w:cs="黑体"/>
          <w:i w:val="0"/>
          <w:iCs w:val="0"/>
          <w:caps w:val="0"/>
          <w:color w:val="333333"/>
          <w:spacing w:val="0"/>
          <w:sz w:val="32"/>
          <w:szCs w:val="32"/>
          <w:bdr w:val="none" w:color="auto" w:sz="0" w:space="0"/>
          <w:shd w:val="clear" w:fill="FFFFFF"/>
        </w:rPr>
        <w:t>四、《标准》适用的范围</w:t>
      </w:r>
    </w:p>
    <w:p w14:paraId="5F8933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rPr>
      </w:pPr>
      <w:r>
        <w:rPr>
          <w:rFonts w:hint="default" w:ascii="仿宋_GB2312" w:hAnsi="Calibri" w:eastAsia="仿宋_GB2312" w:cs="仿宋_GB2312"/>
          <w:i w:val="0"/>
          <w:iCs w:val="0"/>
          <w:caps w:val="0"/>
          <w:color w:val="333333"/>
          <w:spacing w:val="0"/>
          <w:sz w:val="32"/>
          <w:szCs w:val="32"/>
          <w:shd w:val="clear" w:fill="FFFFFF"/>
        </w:rPr>
        <w:t>本《标准》适用范围为市、区（金台区、渭滨区、陈仓区、宝鸡高新区）依法施划的城市道路机动车停车泊位；政府定价的公共停车设施和公益性停车设施。</w:t>
      </w:r>
    </w:p>
    <w:p w14:paraId="7CD8A7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rPr>
      </w:pPr>
      <w:r>
        <w:rPr>
          <w:rFonts w:hint="default" w:ascii="仿宋_GB2312" w:hAnsi="Calibri" w:eastAsia="仿宋_GB2312" w:cs="仿宋_GB2312"/>
          <w:i w:val="0"/>
          <w:iCs w:val="0"/>
          <w:caps w:val="0"/>
          <w:color w:val="333333"/>
          <w:spacing w:val="0"/>
          <w:sz w:val="32"/>
          <w:szCs w:val="32"/>
          <w:shd w:val="clear" w:fill="FFFFFF"/>
        </w:rPr>
        <w:t>物业管理区域内的机动车停放服务收费不在本次调整范围内，按照《宝鸡市物业服务收费实施细则》相关规定执行。</w:t>
      </w:r>
    </w:p>
    <w:p w14:paraId="27FC4A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hint="eastAsia" w:ascii="黑体" w:hAnsi="宋体" w:eastAsia="黑体" w:cs="黑体"/>
          <w:i w:val="0"/>
          <w:iCs w:val="0"/>
          <w:caps w:val="0"/>
          <w:color w:val="333333"/>
          <w:spacing w:val="0"/>
          <w:sz w:val="32"/>
          <w:szCs w:val="32"/>
          <w:bdr w:val="none" w:color="auto" w:sz="0" w:space="0"/>
          <w:shd w:val="clear" w:fill="FFFFFF"/>
        </w:rPr>
        <w:t>五、收费类区划分</w:t>
      </w:r>
    </w:p>
    <w:p w14:paraId="0A8D7D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rPr>
      </w:pPr>
      <w:r>
        <w:rPr>
          <w:rFonts w:hint="default" w:ascii="仿宋_GB2312" w:hAnsi="Calibri" w:eastAsia="仿宋_GB2312" w:cs="仿宋_GB2312"/>
          <w:i w:val="0"/>
          <w:iCs w:val="0"/>
          <w:caps w:val="0"/>
          <w:color w:val="333333"/>
          <w:spacing w:val="0"/>
          <w:sz w:val="32"/>
          <w:szCs w:val="32"/>
          <w:shd w:val="clear" w:fill="FFFFFF"/>
        </w:rPr>
        <w:t>城市道路划分为三个类区，一类区20条道路（金台区2条、渭滨区5条、高新区13条），二类区100条道路（金台区44条、渭滨区30条、陈仓区10条、高新区16 条），三类区为一、二类区以外至主城区范围内的城市道路，具体道路详见《标准》。</w:t>
      </w:r>
    </w:p>
    <w:p w14:paraId="1EF807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rPr>
      </w:pPr>
      <w:r>
        <w:rPr>
          <w:rFonts w:hint="default" w:ascii="仿宋_GB2312" w:hAnsi="Calibri" w:eastAsia="仿宋_GB2312" w:cs="仿宋_GB2312"/>
          <w:i w:val="0"/>
          <w:iCs w:val="0"/>
          <w:caps w:val="0"/>
          <w:color w:val="333333"/>
          <w:spacing w:val="0"/>
          <w:sz w:val="32"/>
          <w:szCs w:val="32"/>
          <w:shd w:val="clear" w:fill="FFFFFF"/>
        </w:rPr>
        <w:t>沿上述路段两侧设立的室外、室内停车场划入相应类区；沿两个类区路段设立的停车场，按就低原则划入类区。</w:t>
      </w:r>
    </w:p>
    <w:p w14:paraId="6A3BDE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hint="eastAsia" w:ascii="黑体" w:hAnsi="宋体" w:eastAsia="黑体" w:cs="黑体"/>
          <w:i w:val="0"/>
          <w:iCs w:val="0"/>
          <w:caps w:val="0"/>
          <w:color w:val="333333"/>
          <w:spacing w:val="0"/>
          <w:sz w:val="32"/>
          <w:szCs w:val="32"/>
          <w:bdr w:val="none" w:color="auto" w:sz="0" w:space="0"/>
          <w:shd w:val="clear" w:fill="FFFFFF"/>
        </w:rPr>
        <w:t>六、收费时段和计费单位</w:t>
      </w:r>
    </w:p>
    <w:p w14:paraId="4D48E9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rPr>
      </w:pPr>
      <w:r>
        <w:rPr>
          <w:rFonts w:hint="default" w:ascii="仿宋_GB2312" w:hAnsi="Calibri" w:eastAsia="仿宋_GB2312" w:cs="仿宋_GB2312"/>
          <w:i w:val="0"/>
          <w:iCs w:val="0"/>
          <w:caps w:val="0"/>
          <w:color w:val="333333"/>
          <w:spacing w:val="0"/>
          <w:sz w:val="32"/>
          <w:szCs w:val="32"/>
          <w:shd w:val="clear" w:fill="FFFFFF"/>
        </w:rPr>
        <w:t>城市道路5月至10月收费时段为8:00—21:00；11月至次年4月收费时段为8:00—19:00，其他时段免费。</w:t>
      </w:r>
    </w:p>
    <w:p w14:paraId="0B4093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rPr>
      </w:pPr>
      <w:r>
        <w:rPr>
          <w:rFonts w:hint="default" w:ascii="仿宋_GB2312" w:hAnsi="Calibri" w:eastAsia="仿宋_GB2312" w:cs="仿宋_GB2312"/>
          <w:i w:val="0"/>
          <w:iCs w:val="0"/>
          <w:caps w:val="0"/>
          <w:color w:val="333333"/>
          <w:spacing w:val="0"/>
          <w:sz w:val="32"/>
          <w:szCs w:val="32"/>
          <w:shd w:val="clear" w:fill="FFFFFF"/>
        </w:rPr>
        <w:t>室外停车场、室内停车场划分两个收费时段：第一时段为8:00—20:00，第二时段为20:00—次日8:00。其中：宝鸡南站、 区级以上（含）医疗机构配套停车场第一时段为7:00—20:00， 第二时段为20:00—次日7:00。</w:t>
      </w:r>
    </w:p>
    <w:p w14:paraId="6F73DB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rPr>
      </w:pPr>
      <w:r>
        <w:rPr>
          <w:rFonts w:hint="default" w:ascii="仿宋_GB2312" w:hAnsi="Calibri" w:eastAsia="仿宋_GB2312" w:cs="仿宋_GB2312"/>
          <w:i w:val="0"/>
          <w:iCs w:val="0"/>
          <w:caps w:val="0"/>
          <w:color w:val="333333"/>
          <w:spacing w:val="0"/>
          <w:sz w:val="32"/>
          <w:szCs w:val="32"/>
          <w:shd w:val="clear" w:fill="FFFFFF"/>
        </w:rPr>
        <w:t>实行计时收费的每30分钟为一个计费单位，实行计次收费的每4小时为一个计次单位。</w:t>
      </w:r>
    </w:p>
    <w:p w14:paraId="00AC9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Calibri" w:eastAsia="仿宋_GB2312" w:cs="仿宋_GB2312"/>
          <w:i w:val="0"/>
          <w:iCs w:val="0"/>
          <w:caps w:val="0"/>
          <w:color w:val="333333"/>
          <w:spacing w:val="0"/>
          <w:sz w:val="32"/>
          <w:szCs w:val="32"/>
          <w:shd w:val="clear" w:fill="FFFFFF"/>
        </w:rPr>
      </w:pPr>
      <w:r>
        <w:rPr>
          <w:rFonts w:hint="eastAsia" w:ascii="黑体" w:hAnsi="宋体" w:eastAsia="黑体" w:cs="黑体"/>
          <w:i w:val="0"/>
          <w:iCs w:val="0"/>
          <w:caps w:val="0"/>
          <w:color w:val="333333"/>
          <w:spacing w:val="0"/>
          <w:sz w:val="32"/>
          <w:szCs w:val="32"/>
          <w:bdr w:val="none" w:color="auto" w:sz="0" w:space="0"/>
          <w:shd w:val="clear" w:fill="FFFFFF"/>
        </w:rPr>
        <w:t>七、调整的主要变化</w:t>
      </w:r>
    </w:p>
    <w:p w14:paraId="2B6B8F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ascii="华文楷体" w:hAnsi="华文楷体" w:eastAsia="华文楷体" w:cs="华文楷体"/>
          <w:i w:val="0"/>
          <w:iCs w:val="0"/>
          <w:caps w:val="0"/>
          <w:color w:val="333333"/>
          <w:spacing w:val="0"/>
          <w:sz w:val="32"/>
          <w:szCs w:val="32"/>
          <w:bdr w:val="none" w:color="auto" w:sz="0" w:space="0"/>
          <w:shd w:val="clear" w:fill="FFFFFF"/>
        </w:rPr>
        <w:t>（一）收费标准较之前有降有升。</w:t>
      </w:r>
      <w:r>
        <w:rPr>
          <w:rFonts w:hint="default" w:ascii="仿宋_GB2312" w:hAnsi="Calibri" w:eastAsia="仿宋_GB2312" w:cs="仿宋_GB2312"/>
          <w:i w:val="0"/>
          <w:iCs w:val="0"/>
          <w:caps w:val="0"/>
          <w:color w:val="333333"/>
          <w:spacing w:val="0"/>
          <w:sz w:val="32"/>
          <w:szCs w:val="32"/>
          <w:bdr w:val="none" w:color="auto" w:sz="0" w:space="0"/>
          <w:shd w:val="clear" w:fill="FFFFFF"/>
        </w:rPr>
        <w:t>一类区城市道路及所有室内停车场收费标准均有所下降；二类区城市道路和室外停车场收费由计次收费调整为计时收费，有一定幅度的上升。例如：一类区城市道路由“首小时每车位2元，之后每小时3元”，调整为“首小时2元，之后每小时2元”；所有室内停车场由“不分时段每小时2元”，调整为“第一时段每小时0.5元至1元，第二时段每小时0.5元或免费”。二类区道路停车收费标准由“每次2元”调整为“首小时每车位1.5元，超1小时后每小时1元”；一类区室外停车场由“第一时段一次3元，第二时段一次5元”，调整为“第一时段每小时1.5元，第二时段每小时1元”。</w:t>
      </w:r>
    </w:p>
    <w:p w14:paraId="3E7DEA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hint="eastAsia" w:ascii="华文楷体" w:hAnsi="华文楷体" w:eastAsia="华文楷体" w:cs="华文楷体"/>
          <w:i w:val="0"/>
          <w:iCs w:val="0"/>
          <w:caps w:val="0"/>
          <w:color w:val="333333"/>
          <w:spacing w:val="0"/>
          <w:sz w:val="32"/>
          <w:szCs w:val="32"/>
          <w:bdr w:val="none" w:color="auto" w:sz="0" w:space="0"/>
          <w:shd w:val="clear" w:fill="FFFFFF"/>
        </w:rPr>
        <w:t>（二）计费时长进一步优化。</w:t>
      </w:r>
      <w:r>
        <w:rPr>
          <w:rFonts w:hint="default" w:ascii="仿宋_GB2312" w:hAnsi="Calibri" w:eastAsia="仿宋_GB2312" w:cs="仿宋_GB2312"/>
          <w:i w:val="0"/>
          <w:iCs w:val="0"/>
          <w:caps w:val="0"/>
          <w:color w:val="333333"/>
          <w:spacing w:val="0"/>
          <w:sz w:val="32"/>
          <w:szCs w:val="32"/>
          <w:bdr w:val="none" w:color="auto" w:sz="0" w:space="0"/>
          <w:shd w:val="clear" w:fill="FFFFFF"/>
        </w:rPr>
        <w:t>从科学设置计费时长角度出发，计费时长由1小时缩短至30分钟，收费进一步合理，避免了之前停车1小时几分钟，按2小时收费的弊端，鼓励车辆快停快走。</w:t>
      </w:r>
    </w:p>
    <w:p w14:paraId="35A403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hint="eastAsia" w:ascii="华文楷体" w:hAnsi="华文楷体" w:eastAsia="华文楷体" w:cs="华文楷体"/>
          <w:i w:val="0"/>
          <w:iCs w:val="0"/>
          <w:caps w:val="0"/>
          <w:color w:val="333333"/>
          <w:spacing w:val="0"/>
          <w:sz w:val="32"/>
          <w:szCs w:val="32"/>
          <w:bdr w:val="none" w:color="auto" w:sz="0" w:space="0"/>
          <w:shd w:val="clear" w:fill="FFFFFF"/>
        </w:rPr>
        <w:t>（三）城市道路停车收费划分夏季、冬季时段。</w:t>
      </w:r>
      <w:r>
        <w:rPr>
          <w:rFonts w:hint="default" w:ascii="仿宋_GB2312" w:hAnsi="Calibri" w:eastAsia="仿宋_GB2312" w:cs="仿宋_GB2312"/>
          <w:i w:val="0"/>
          <w:iCs w:val="0"/>
          <w:caps w:val="0"/>
          <w:color w:val="333333"/>
          <w:spacing w:val="0"/>
          <w:sz w:val="32"/>
          <w:szCs w:val="32"/>
          <w:bdr w:val="none" w:color="auto" w:sz="0" w:space="0"/>
          <w:shd w:val="clear" w:fill="FFFFFF"/>
        </w:rPr>
        <w:t>根据群众季节性活动特点和停车需求，将5月—10月城市道路停车收费时间延长至晚9时，11月—次年4月城市道路停车收费时间提前至晚7时，收费时长总体没有变化。</w:t>
      </w:r>
    </w:p>
    <w:p w14:paraId="0BF21E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hint="eastAsia" w:ascii="华文楷体" w:hAnsi="华文楷体" w:eastAsia="华文楷体" w:cs="华文楷体"/>
          <w:i w:val="0"/>
          <w:iCs w:val="0"/>
          <w:caps w:val="0"/>
          <w:color w:val="333333"/>
          <w:spacing w:val="0"/>
          <w:sz w:val="32"/>
          <w:szCs w:val="32"/>
          <w:bdr w:val="none" w:color="auto" w:sz="0" w:space="0"/>
          <w:shd w:val="clear" w:fill="FFFFFF"/>
        </w:rPr>
        <w:t>（四）同一类区实施差别化收费。</w:t>
      </w:r>
      <w:r>
        <w:rPr>
          <w:rFonts w:hint="default" w:ascii="仿宋_GB2312" w:hAnsi="Calibri" w:eastAsia="仿宋_GB2312" w:cs="仿宋_GB2312"/>
          <w:i w:val="0"/>
          <w:iCs w:val="0"/>
          <w:caps w:val="0"/>
          <w:color w:val="333333"/>
          <w:spacing w:val="0"/>
          <w:sz w:val="32"/>
          <w:szCs w:val="32"/>
          <w:bdr w:val="none" w:color="auto" w:sz="0" w:space="0"/>
          <w:shd w:val="clear" w:fill="FFFFFF"/>
        </w:rPr>
        <w:t>同一类区，道路停车收费高于室外停车场，室外停车场高于室内停车场。例如：在一类区停车1小时，道路停车泊位缴费2元，室外停车场缴费1.5元，室内停车场缴费1元。通过价格杠杆，尽可能引导车辆使用室外、室内停车场，还路于民。</w:t>
      </w:r>
    </w:p>
    <w:p w14:paraId="6DB04E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hint="eastAsia" w:ascii="华文楷体" w:hAnsi="华文楷体" w:eastAsia="华文楷体" w:cs="华文楷体"/>
          <w:i w:val="0"/>
          <w:iCs w:val="0"/>
          <w:caps w:val="0"/>
          <w:color w:val="333333"/>
          <w:spacing w:val="0"/>
          <w:sz w:val="32"/>
          <w:szCs w:val="32"/>
          <w:bdr w:val="none" w:color="auto" w:sz="0" w:space="0"/>
          <w:shd w:val="clear" w:fill="FFFFFF"/>
        </w:rPr>
        <w:t>（五）设置连续停放24小时最高限价。</w:t>
      </w:r>
      <w:r>
        <w:rPr>
          <w:rFonts w:hint="default" w:ascii="仿宋_GB2312" w:hAnsi="Calibri" w:eastAsia="仿宋_GB2312" w:cs="仿宋_GB2312"/>
          <w:i w:val="0"/>
          <w:iCs w:val="0"/>
          <w:caps w:val="0"/>
          <w:color w:val="333333"/>
          <w:spacing w:val="0"/>
          <w:sz w:val="32"/>
          <w:szCs w:val="32"/>
          <w:bdr w:val="none" w:color="auto" w:sz="0" w:space="0"/>
          <w:shd w:val="clear" w:fill="FFFFFF"/>
        </w:rPr>
        <w:t>之前，各类停车场无最高限价，本次明确了连续停放24小时最高限价，较大幅度减轻长时间停车负担。道路停车泊位一、二、三类区最高限价分别为18元、10元、4元；室外停车场一、二、三类区最高限价分别为12元、8元、3元；室内停车场一、二、三类区最高限价分别为10元、6元、2元；宝鸡南站、区级以上（含）医疗机构配套停车场最高限价为25元；市管旅游景区（点）配套停车场超大车、大车、小车、摩托车最高限价分别为20元、15元、10元、5元。</w:t>
      </w:r>
    </w:p>
    <w:p w14:paraId="61907F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hint="eastAsia" w:ascii="黑体" w:hAnsi="宋体" w:eastAsia="黑体" w:cs="黑体"/>
          <w:i w:val="0"/>
          <w:iCs w:val="0"/>
          <w:caps w:val="0"/>
          <w:color w:val="333333"/>
          <w:spacing w:val="0"/>
          <w:sz w:val="32"/>
          <w:szCs w:val="32"/>
          <w:bdr w:val="none" w:color="auto" w:sz="0" w:space="0"/>
          <w:shd w:val="clear" w:fill="FFFFFF"/>
        </w:rPr>
        <w:t>八、停车收费优惠政策</w:t>
      </w:r>
    </w:p>
    <w:p w14:paraId="6F5C5E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hint="default" w:ascii="仿宋_GB2312" w:hAnsi="Calibri" w:eastAsia="仿宋_GB2312" w:cs="仿宋_GB2312"/>
          <w:i w:val="0"/>
          <w:iCs w:val="0"/>
          <w:caps w:val="0"/>
          <w:color w:val="333333"/>
          <w:spacing w:val="0"/>
          <w:sz w:val="32"/>
          <w:szCs w:val="32"/>
          <w:bdr w:val="none" w:color="auto" w:sz="0" w:space="0"/>
          <w:shd w:val="clear" w:fill="FFFFFF"/>
        </w:rPr>
        <w:t>停车收费优惠政策继续沿用《宝鸡市机动车停放服务收费管理办法》规定，《标准》适用的所有停车设施实行30分钟内免费，医疗机构实行1小时免费，党政机关、事业单位等配套的具有公益性停车场实行2小时免费，绿色牌照新能源车按八折收取停车费。同时，《标准》中新增“法定节假日城市道路停车免费”和“特定路段停车优惠”两项政策。</w:t>
      </w:r>
    </w:p>
    <w:p w14:paraId="7015CB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hint="eastAsia" w:ascii="黑体" w:hAnsi="宋体" w:eastAsia="黑体" w:cs="黑体"/>
          <w:i w:val="0"/>
          <w:iCs w:val="0"/>
          <w:caps w:val="0"/>
          <w:color w:val="333333"/>
          <w:spacing w:val="0"/>
          <w:sz w:val="32"/>
          <w:szCs w:val="32"/>
          <w:bdr w:val="none" w:color="auto" w:sz="0" w:space="0"/>
          <w:shd w:val="clear" w:fill="FFFFFF"/>
        </w:rPr>
        <w:t>九、施行时间</w:t>
      </w:r>
    </w:p>
    <w:p w14:paraId="41F0E4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Calibri" w:hAnsi="Calibri" w:cs="Calibri"/>
          <w:sz w:val="32"/>
          <w:szCs w:val="32"/>
        </w:rPr>
      </w:pPr>
      <w:r>
        <w:rPr>
          <w:rFonts w:hint="default" w:ascii="仿宋_GB2312" w:hAnsi="Calibri" w:eastAsia="仿宋_GB2312" w:cs="仿宋_GB2312"/>
          <w:i w:val="0"/>
          <w:iCs w:val="0"/>
          <w:caps w:val="0"/>
          <w:color w:val="333333"/>
          <w:spacing w:val="0"/>
          <w:sz w:val="32"/>
          <w:szCs w:val="32"/>
          <w:bdr w:val="none" w:color="auto" w:sz="0" w:space="0"/>
          <w:shd w:val="clear" w:fill="FFFFFF"/>
        </w:rPr>
        <w:t>《标准》自2026年1月1日起施行，《宝鸡市机动车停放服务收费管理办法》（宝政发〔2021〕20 号）中涉及的收费标准及此前批复的单项收费标准同时废止。施行期间，若中央、省、市另有政策规定的，从其规定。</w:t>
      </w:r>
    </w:p>
    <w:p w14:paraId="29F6E3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default" w:ascii="Calibri" w:hAnsi="Calibri" w:cs="Calibri"/>
          <w:sz w:val="32"/>
          <w:szCs w:val="32"/>
        </w:rPr>
      </w:pPr>
      <w:r>
        <w:rPr>
          <w:rFonts w:hint="default" w:ascii="仿宋_GB2312" w:hAnsi="Calibri" w:eastAsia="仿宋_GB2312" w:cs="仿宋_GB2312"/>
          <w:i w:val="0"/>
          <w:iCs w:val="0"/>
          <w:caps w:val="0"/>
          <w:color w:val="333333"/>
          <w:spacing w:val="0"/>
          <w:sz w:val="32"/>
          <w:szCs w:val="32"/>
          <w:bdr w:val="none" w:color="auto" w:sz="0" w:space="0"/>
          <w:shd w:val="clear" w:fill="FFFFFF"/>
        </w:rPr>
        <w:t> </w:t>
      </w:r>
    </w:p>
    <w:p w14:paraId="5A97C9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default" w:ascii="Calibri" w:hAnsi="Calibri" w:cs="Calibri"/>
          <w:sz w:val="32"/>
          <w:szCs w:val="32"/>
        </w:rPr>
      </w:pPr>
    </w:p>
    <w:p w14:paraId="4347EB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000"/>
        <w:jc w:val="both"/>
        <w:textAlignment w:val="auto"/>
        <w:rPr>
          <w:rFonts w:hint="default" w:ascii="Calibri" w:hAnsi="Calibri" w:cs="Calibri"/>
          <w:sz w:val="32"/>
          <w:szCs w:val="32"/>
        </w:rPr>
      </w:pPr>
      <w:r>
        <w:rPr>
          <w:rFonts w:hint="default" w:ascii="仿宋_GB2312" w:hAnsi="Calibri" w:eastAsia="仿宋_GB2312" w:cs="仿宋_GB2312"/>
          <w:i w:val="0"/>
          <w:iCs w:val="0"/>
          <w:caps w:val="0"/>
          <w:color w:val="333333"/>
          <w:spacing w:val="0"/>
          <w:sz w:val="32"/>
          <w:szCs w:val="32"/>
          <w:bdr w:val="none" w:color="auto" w:sz="0" w:space="0"/>
          <w:shd w:val="clear" w:fill="FFFFFF"/>
        </w:rPr>
        <w:t xml:space="preserve">        </w:t>
      </w:r>
      <w:r>
        <w:rPr>
          <w:rFonts w:hint="eastAsia" w:ascii="仿宋_GB2312" w:hAnsi="Calibri" w:eastAsia="仿宋_GB2312" w:cs="仿宋_GB2312"/>
          <w:i w:val="0"/>
          <w:iCs w:val="0"/>
          <w:caps w:val="0"/>
          <w:color w:val="333333"/>
          <w:spacing w:val="0"/>
          <w:sz w:val="32"/>
          <w:szCs w:val="32"/>
          <w:bdr w:val="none" w:color="auto" w:sz="0" w:space="0"/>
          <w:shd w:val="clear" w:fill="FFFFFF"/>
          <w:lang w:val="en-US" w:eastAsia="zh-CN"/>
        </w:rPr>
        <w:t xml:space="preserve"> </w:t>
      </w:r>
      <w:r>
        <w:rPr>
          <w:rFonts w:hint="default" w:ascii="仿宋_GB2312" w:hAnsi="Calibri" w:eastAsia="仿宋_GB2312" w:cs="仿宋_GB2312"/>
          <w:i w:val="0"/>
          <w:iCs w:val="0"/>
          <w:caps w:val="0"/>
          <w:color w:val="333333"/>
          <w:spacing w:val="0"/>
          <w:sz w:val="32"/>
          <w:szCs w:val="32"/>
          <w:bdr w:val="none" w:color="auto" w:sz="0" w:space="0"/>
          <w:shd w:val="clear" w:fill="FFFFFF"/>
        </w:rPr>
        <w:t xml:space="preserve"> 宝鸡市发展和改革委员会</w:t>
      </w:r>
    </w:p>
    <w:p w14:paraId="38C074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516"/>
        <w:jc w:val="both"/>
        <w:textAlignment w:val="auto"/>
        <w:rPr>
          <w:rFonts w:hint="default" w:ascii="Calibri" w:hAnsi="Calibri" w:cs="Calibri"/>
          <w:sz w:val="32"/>
          <w:szCs w:val="32"/>
        </w:rPr>
      </w:pPr>
      <w:r>
        <w:rPr>
          <w:rFonts w:hint="default" w:ascii="仿宋_GB2312" w:hAnsi="Calibri" w:eastAsia="仿宋_GB2312" w:cs="仿宋_GB2312"/>
          <w:i w:val="0"/>
          <w:iCs w:val="0"/>
          <w:caps w:val="0"/>
          <w:color w:val="333333"/>
          <w:spacing w:val="0"/>
          <w:sz w:val="32"/>
          <w:szCs w:val="32"/>
          <w:bdr w:val="none" w:color="auto" w:sz="0" w:space="0"/>
          <w:shd w:val="clear" w:fill="FFFFFF"/>
        </w:rPr>
        <w:t xml:space="preserve">        </w:t>
      </w:r>
      <w:r>
        <w:rPr>
          <w:rFonts w:hint="eastAsia" w:ascii="仿宋_GB2312" w:hAnsi="Calibri" w:eastAsia="仿宋_GB2312" w:cs="仿宋_GB2312"/>
          <w:i w:val="0"/>
          <w:iCs w:val="0"/>
          <w:caps w:val="0"/>
          <w:color w:val="333333"/>
          <w:spacing w:val="0"/>
          <w:sz w:val="32"/>
          <w:szCs w:val="32"/>
          <w:bdr w:val="none" w:color="auto" w:sz="0" w:space="0"/>
          <w:shd w:val="clear" w:fill="FFFFFF"/>
          <w:lang w:val="en-US" w:eastAsia="zh-CN"/>
        </w:rPr>
        <w:t xml:space="preserve"> </w:t>
      </w:r>
      <w:bookmarkStart w:id="0" w:name="_GoBack"/>
      <w:bookmarkEnd w:id="0"/>
      <w:r>
        <w:rPr>
          <w:rFonts w:hint="default" w:ascii="仿宋_GB2312" w:hAnsi="Calibri" w:eastAsia="仿宋_GB2312" w:cs="仿宋_GB2312"/>
          <w:i w:val="0"/>
          <w:iCs w:val="0"/>
          <w:caps w:val="0"/>
          <w:color w:val="333333"/>
          <w:spacing w:val="0"/>
          <w:sz w:val="32"/>
          <w:szCs w:val="32"/>
          <w:bdr w:val="none" w:color="auto" w:sz="0" w:space="0"/>
          <w:shd w:val="clear" w:fill="FFFFFF"/>
        </w:rPr>
        <w:t> 2025年12月15日</w:t>
      </w:r>
    </w:p>
    <w:p w14:paraId="5A4317D3">
      <w:pPr>
        <w:keepNext w:val="0"/>
        <w:keepLines w:val="0"/>
        <w:pageBreakBefore w:val="0"/>
        <w:kinsoku/>
        <w:overflowPunct/>
        <w:topLinePunct w:val="0"/>
        <w:autoSpaceDE/>
        <w:autoSpaceDN/>
        <w:bidi w:val="0"/>
        <w:adjustRightInd/>
        <w:snapToGrid/>
        <w:spacing w:line="560" w:lineRule="exact"/>
        <w:textAlignment w:val="auto"/>
        <w:rPr>
          <w:sz w:val="32"/>
          <w:szCs w:val="32"/>
        </w:rPr>
      </w:pPr>
    </w:p>
    <w:sectPr>
      <w:pgSz w:w="11906" w:h="16838"/>
      <w:pgMar w:top="181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04E4A"/>
    <w:rsid w:val="0B754EF6"/>
    <w:rsid w:val="2D5C786C"/>
    <w:rsid w:val="32A7158A"/>
    <w:rsid w:val="467F03FC"/>
    <w:rsid w:val="484F2050"/>
    <w:rsid w:val="49115557"/>
    <w:rsid w:val="4C9269AF"/>
    <w:rsid w:val="4ED908C5"/>
    <w:rsid w:val="5A4A5CD1"/>
    <w:rsid w:val="66705A9C"/>
    <w:rsid w:val="70180DF5"/>
    <w:rsid w:val="71B608C6"/>
    <w:rsid w:val="7DE04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2026-03-17T08:17:00Z</dcterms:created>
  <dc:creator>佩珊</dc:creator>
  <cp:lastModifiedBy>佩珊</cp:lastModifiedBy>
  <dcterms:modified xsi:type="dcterms:W3CDTF">2026-03-17T08:25:17Z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253D32D6E4DE40EFB3709D0886604613_11</vt:lpwstr>
  </property>
  <property fmtid="{D5CDD505-2E9C-101B-9397-08002B2CF9AE}" pid="4" name="KSOTemplateDocerSaveRecord">
    <vt:lpwstr>eyJoZGlkIjoiNWVhODcyZGJjMzcyODliMmNiNmI1MTg3ZmNiMGNmZmEiLCJ1c2VySWQiOiI5NTAzNTgyMTQifQ==</vt:lpwstr>
  </property>
</Properties>
</file>